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F4374B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4374B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F4374B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F4374B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F4374B">
        <w:rPr>
          <w:rFonts w:ascii="Times New Roman" w:eastAsia="Batang" w:hAnsi="Times New Roman" w:cs="Times New Roman"/>
          <w:b/>
          <w:lang w:eastAsia="ko-KR"/>
        </w:rPr>
        <w:t>Й</w:t>
      </w:r>
      <w:r w:rsidRPr="00F4374B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F4374B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F4374B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F4374B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F4374B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F4374B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</w:p>
    <w:p w:rsidR="003309C3" w:rsidRPr="00F4374B" w:rsidRDefault="003309C3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4374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F4374B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F4374B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4374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 </w:t>
      </w:r>
    </w:p>
    <w:p w:rsidR="00C24FCA" w:rsidRPr="00F4374B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F4374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F4374B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002FCD" w:rsidRPr="00F4374B" w:rsidRDefault="00291144" w:rsidP="006036A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  <w:r w:rsidRPr="00F4374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  <w:t>проект</w:t>
      </w:r>
    </w:p>
    <w:p w:rsidR="00C72907" w:rsidRPr="00F4374B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F4374B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8163FC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октября</w:t>
      </w:r>
      <w:r w:rsidR="00D122FB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</w:t>
      </w:r>
      <w:r w:rsidR="00820DD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</w:t>
      </w:r>
      <w:r w:rsidR="00EA5E6F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85EB1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02FCD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C72907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8323F5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8163FC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</w:p>
    <w:p w:rsidR="007301A0" w:rsidRPr="00F4374B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F4374B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F4374B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F4374B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43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772B" w:rsidRPr="00F4374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Pr="00F4374B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4374B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П о с </w:t>
      </w:r>
      <w:proofErr w:type="gramStart"/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proofErr w:type="gramEnd"/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 н о в л я ю:</w:t>
      </w:r>
    </w:p>
    <w:p w:rsidR="007301A0" w:rsidRPr="00F4374B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F4374B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F4374B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F4374B">
        <w:rPr>
          <w:rFonts w:ascii="Times New Roman" w:hAnsi="Times New Roman" w:cs="Times New Roman"/>
          <w:bCs/>
          <w:sz w:val="24"/>
          <w:szCs w:val="24"/>
        </w:rPr>
        <w:t>»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F4374B" w:rsidRDefault="00EF5D24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F4374B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7920"/>
      </w:tblGrid>
      <w:tr w:rsidR="00CD6DCB" w:rsidRPr="00F4374B" w:rsidTr="00665384">
        <w:trPr>
          <w:trHeight w:val="1975"/>
        </w:trPr>
        <w:tc>
          <w:tcPr>
            <w:tcW w:w="1197" w:type="pct"/>
          </w:tcPr>
          <w:p w:rsidR="007301A0" w:rsidRPr="00F4374B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F437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 w:firstRow="1" w:lastRow="1" w:firstColumn="1" w:lastColumn="1" w:noHBand="0" w:noVBand="0"/>
            </w:tblPr>
            <w:tblGrid>
              <w:gridCol w:w="6886"/>
            </w:tblGrid>
            <w:tr w:rsidR="00CD6DCB" w:rsidRPr="00F4374B" w:rsidTr="00665384">
              <w:tc>
                <w:tcPr>
                  <w:tcW w:w="5000" w:type="pct"/>
                </w:tcPr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            на 2022 - 2026 годы составляет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257 801,9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61 015,2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50 371,3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50 477,2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47 969,1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47 969,1</w:t>
                  </w:r>
                  <w:r w:rsidRP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254 145,6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58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612,2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50 065,1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50 161,5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47 653,4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C72907" w:rsidRPr="00F4374B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2)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автономного округа –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2 347,5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9592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2 219,2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31,7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F4374B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32,2</w:t>
                  </w:r>
                  <w:r w:rsidR="00E827A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F4374B" w:rsidRDefault="00C72907" w:rsidP="00195927">
                  <w:pPr>
                    <w:spacing w:after="0" w:line="240" w:lineRule="auto"/>
                    <w:ind w:firstLine="3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1370BD"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1 3</w:t>
                  </w:r>
                  <w:r w:rsidR="0084241B"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  <w:r w:rsidR="001370BD"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84241B"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F43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183,8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274,5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70BD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F4374B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665384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F4374B" w:rsidRDefault="0098146D" w:rsidP="006653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665384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283,5</w:t>
                  </w:r>
                  <w:r w:rsidR="00FA4EE8"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4374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F4374B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62A" w:rsidRPr="00F4374B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441CBE" w:rsidRPr="00F4374B" w:rsidRDefault="00FA0C33" w:rsidP="00FA0C3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 xml:space="preserve">2) таблицу 2 «Целевые показатели муниципальной программы» Программы изложить в </w:t>
      </w:r>
      <w:r w:rsidR="00BD092B">
        <w:rPr>
          <w:rFonts w:ascii="Times New Roman" w:hAnsi="Times New Roman" w:cs="Times New Roman"/>
          <w:bCs/>
          <w:sz w:val="24"/>
          <w:szCs w:val="24"/>
        </w:rPr>
        <w:t>редакции, согласно приложению 1</w:t>
      </w:r>
      <w:r w:rsidRPr="00F4374B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441CBE" w:rsidRPr="00F4374B" w:rsidRDefault="00EF5D24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>3</w:t>
      </w:r>
      <w:r w:rsidR="00441CBE" w:rsidRPr="00F4374B">
        <w:rPr>
          <w:rFonts w:ascii="Times New Roman" w:hAnsi="Times New Roman" w:cs="Times New Roman"/>
          <w:bCs/>
          <w:sz w:val="24"/>
          <w:szCs w:val="24"/>
        </w:rPr>
        <w:t>) таблицу 3 «Распределение финансовых ресурсов муниципальной программы» Программы изложить в</w:t>
      </w:r>
      <w:r w:rsidR="00291144" w:rsidRPr="00F4374B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</w:t>
      </w:r>
      <w:r w:rsidR="00FA0C33" w:rsidRPr="00F4374B">
        <w:rPr>
          <w:rFonts w:ascii="Times New Roman" w:hAnsi="Times New Roman" w:cs="Times New Roman"/>
          <w:bCs/>
          <w:sz w:val="24"/>
          <w:szCs w:val="24"/>
        </w:rPr>
        <w:t xml:space="preserve"> 2</w:t>
      </w:r>
      <w:bookmarkStart w:id="1" w:name="_GoBack"/>
      <w:bookmarkEnd w:id="1"/>
      <w:r w:rsidR="00441CBE" w:rsidRPr="00F4374B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441CBE" w:rsidRPr="00F4374B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F4374B">
        <w:rPr>
          <w:rFonts w:ascii="Times New Roman" w:hAnsi="Times New Roman" w:cs="Times New Roman"/>
          <w:bCs/>
          <w:sz w:val="24"/>
          <w:szCs w:val="24"/>
        </w:rPr>
        <w:t>Казым</w:t>
      </w:r>
      <w:r w:rsidRPr="00F4374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F4374B" w:rsidRDefault="00441CBE" w:rsidP="00866A21">
      <w:pPr>
        <w:spacing w:after="0"/>
        <w:ind w:firstLine="709"/>
        <w:jc w:val="both"/>
        <w:rPr>
          <w:bCs/>
        </w:rPr>
      </w:pPr>
      <w:r w:rsidRPr="00F4374B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F4374B">
        <w:rPr>
          <w:bCs/>
        </w:rPr>
        <w:t xml:space="preserve"> </w:t>
      </w:r>
      <w:r w:rsidRPr="00F4374B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F4374B">
        <w:rPr>
          <w:bCs/>
        </w:rPr>
        <w:t xml:space="preserve">. </w:t>
      </w:r>
    </w:p>
    <w:p w:rsidR="00C46345" w:rsidRPr="00F4374B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F4374B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F4374B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F4374B" w:rsidRDefault="00EC1889" w:rsidP="00F4374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F4374B" w:rsidSect="007115BF">
          <w:pgSz w:w="11906" w:h="16838"/>
          <w:pgMar w:top="709" w:right="851" w:bottom="1134" w:left="1134" w:header="720" w:footer="340" w:gutter="0"/>
          <w:cols w:space="720"/>
        </w:sectPr>
      </w:pP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D09D6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="00404E8B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End w:id="0"/>
      <w:proofErr w:type="spellStart"/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p w:rsidR="00FA0C33" w:rsidRPr="00F4374B" w:rsidRDefault="00FA0C33" w:rsidP="00FA0C33">
      <w:pPr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 1</w:t>
      </w:r>
      <w:proofErr w:type="gramEnd"/>
    </w:p>
    <w:p w:rsidR="00FA0C33" w:rsidRPr="00F4374B" w:rsidRDefault="00FA0C33" w:rsidP="00FA0C3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FA0C33" w:rsidRPr="00F4374B" w:rsidRDefault="00FA0C33" w:rsidP="00FA0C3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FA0C33" w:rsidRPr="00F4374B" w:rsidRDefault="00FA0C33" w:rsidP="00FA0C3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___ октября 2022 года №__</w:t>
      </w:r>
    </w:p>
    <w:p w:rsidR="00FA0C33" w:rsidRPr="00F4374B" w:rsidRDefault="00FA0C33" w:rsidP="00FA0C33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33" w:rsidRPr="00F4374B" w:rsidRDefault="00FA0C33" w:rsidP="00FA0C33">
      <w:pPr>
        <w:ind w:firstLine="709"/>
        <w:jc w:val="both"/>
        <w:rPr>
          <w:color w:val="FF0000"/>
        </w:rPr>
      </w:pPr>
    </w:p>
    <w:p w:rsidR="00FA0C33" w:rsidRPr="00F4374B" w:rsidRDefault="00FA0C33" w:rsidP="00FA0C3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4374B">
        <w:rPr>
          <w:rFonts w:ascii="Times New Roman" w:hAnsi="Times New Roman" w:cs="Times New Roman"/>
          <w:sz w:val="24"/>
          <w:szCs w:val="24"/>
        </w:rPr>
        <w:t>«Таблица 2</w:t>
      </w:r>
    </w:p>
    <w:p w:rsidR="00FA0C33" w:rsidRPr="00F4374B" w:rsidRDefault="00FA0C33" w:rsidP="00FA0C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4B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FA0C33" w:rsidRPr="00F4374B" w:rsidRDefault="00FA0C33" w:rsidP="00FA0C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0C33" w:rsidRPr="00F4374B" w:rsidRDefault="00FA0C33" w:rsidP="00FA0C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134"/>
        <w:gridCol w:w="1276"/>
        <w:gridCol w:w="1276"/>
        <w:gridCol w:w="1134"/>
        <w:gridCol w:w="1134"/>
        <w:gridCol w:w="1134"/>
        <w:gridCol w:w="1417"/>
      </w:tblGrid>
      <w:tr w:rsidR="00FA0C33" w:rsidRPr="00F4374B" w:rsidTr="004654EB">
        <w:trPr>
          <w:tblHeader/>
        </w:trPr>
        <w:tc>
          <w:tcPr>
            <w:tcW w:w="817" w:type="dxa"/>
            <w:vMerge w:val="restart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№ показателя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Базовый показатель на начало реализации программы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Значения показателя по годам</w:t>
            </w: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Целевое значение показателя на момент окончания реализации программы</w:t>
            </w:r>
          </w:p>
        </w:tc>
      </w:tr>
      <w:tr w:rsidR="00FA0C33" w:rsidRPr="00F4374B" w:rsidTr="004654EB">
        <w:trPr>
          <w:trHeight w:val="912"/>
          <w:tblHeader/>
        </w:trPr>
        <w:tc>
          <w:tcPr>
            <w:tcW w:w="817" w:type="dxa"/>
            <w:vMerge/>
            <w:shd w:val="clear" w:color="auto" w:fill="auto"/>
          </w:tcPr>
          <w:p w:rsidR="00FA0C33" w:rsidRPr="00F4374B" w:rsidRDefault="00FA0C33" w:rsidP="0046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FA0C33" w:rsidRPr="00F4374B" w:rsidRDefault="00FA0C33" w:rsidP="0046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0C33" w:rsidRPr="00F4374B" w:rsidRDefault="00FA0C33" w:rsidP="00465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417" w:type="dxa"/>
            <w:vMerge/>
            <w:shd w:val="clear" w:color="auto" w:fill="auto"/>
          </w:tcPr>
          <w:p w:rsidR="00FA0C33" w:rsidRPr="00F4374B" w:rsidRDefault="00FA0C33" w:rsidP="004654EB">
            <w:pPr>
              <w:rPr>
                <w:rFonts w:ascii="Times New Roman" w:hAnsi="Times New Roman" w:cs="Times New Roman"/>
              </w:rPr>
            </w:pPr>
          </w:p>
        </w:tc>
      </w:tr>
      <w:tr w:rsidR="00FA0C33" w:rsidRPr="00F4374B" w:rsidTr="004654EB">
        <w:trPr>
          <w:trHeight w:val="385"/>
          <w:tblHeader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</w:t>
            </w:r>
          </w:p>
        </w:tc>
      </w:tr>
      <w:tr w:rsidR="00FA0C33" w:rsidRPr="00F4374B" w:rsidTr="004654EB">
        <w:trPr>
          <w:trHeight w:val="94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выполнения полномочий и функций органов местного самоуправления сельского поселения</w:t>
            </w:r>
            <w:r w:rsidRPr="00F43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 в медицинских учреждениях,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обеспечения исполнения,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</w:t>
            </w:r>
            <w:r w:rsidRPr="00F43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по организации мероприятий при осуществлении деятельности по обращению с животными без владельцев,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153610" w:rsidP="0046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исполнения,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территориях, где отсутствуют военные комиссариаты,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153610" w:rsidP="0046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Площадь содержания минерализованной полосы, м²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пожарной безопасности, экземпляров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деятельности добровольных народных дружин,%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Сокращение объема потребления энергоресурсов по отношению к предыдущему году,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Доля светодиодных источников света в общем количестве источников света сети уличного освещения,%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энергоснабжения сети уличного освещения,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текущего содержания объектов благоустройства,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содержания и эксплуатации имущества, находящегося в муниципальной собственности,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Объем услуг по вывозу жидких бытовых отходов, применяемый с целью возмещения недополученных доходов за счет средств бюджета сельского поселения, тыс. куб. м.</w:t>
            </w:r>
            <w:r w:rsidRPr="00F437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12 170,7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B809A2" w:rsidP="00B809A2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8 998,118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12 896,0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13 411,8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13 411,8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реализации мероприятий по содержанию объектов размещения отходов,%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реализации мероприятий в сфере коммунального хозяйства,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выполнения полномочий и функций муниципальных учреждений культуры</w:t>
            </w:r>
            <w:r w:rsidRPr="00F437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выполнения полномочий и функций муниципальных учреждений физической культуры и спорта,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спортивно-массовых мероприятий, единиц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дополнительные меры социальной поддержки, человек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763AF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Размер условно утверждаемых расходов бюджета сельского поселения от первоначально утвержденного объема расходов бюджета  сельского поселения,%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содержания дорог,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расходных обязательств по предоставлению межбюджетных трансфертов из бюджета сельского поселения, %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обеспечению безопасности в местах массового отдыха на водных объектах, экземпляров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74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организационной и материально-технической подготовки и проведения выборов и референдумов,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100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общественных инициатив с применением механизма инициативного бюджетирования,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проектов, реализованных с привлечением средств бюджета Ханты-Мансийского автономного округа – Югры,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</w:tr>
      <w:tr w:rsidR="00FA0C33" w:rsidRPr="00F4374B" w:rsidTr="004654EB">
        <w:trPr>
          <w:trHeight w:val="179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 сельском поселении, 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</w:t>
            </w:r>
          </w:p>
        </w:tc>
      </w:tr>
      <w:tr w:rsidR="00FA0C33" w:rsidRPr="00F4374B" w:rsidTr="004654EB">
        <w:trPr>
          <w:trHeight w:val="1307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AF3" w:rsidRPr="00F4374B" w:rsidRDefault="00763AF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AF3" w:rsidRPr="00F4374B" w:rsidRDefault="00763AF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</w:p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30</w:t>
            </w:r>
          </w:p>
        </w:tc>
      </w:tr>
      <w:tr w:rsidR="00FA0C33" w:rsidRPr="00F4374B" w:rsidTr="00195927">
        <w:trPr>
          <w:trHeight w:val="812"/>
        </w:trPr>
        <w:tc>
          <w:tcPr>
            <w:tcW w:w="817" w:type="dxa"/>
            <w:shd w:val="clear" w:color="auto" w:fill="auto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  <w:shd w:val="clear" w:color="auto" w:fill="auto"/>
          </w:tcPr>
          <w:p w:rsidR="00FA0C33" w:rsidRPr="00F4374B" w:rsidRDefault="00FA0C33" w:rsidP="00465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4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муниципальных программ в области энергосбережения и повышения энергетической эффективности, единицы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0C33" w:rsidRPr="00F4374B" w:rsidRDefault="00FA0C33" w:rsidP="004654EB">
            <w:pPr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</w:tr>
    </w:tbl>
    <w:p w:rsidR="00FA0C33" w:rsidRPr="00F4374B" w:rsidRDefault="00153610" w:rsidP="00153610">
      <w:pPr>
        <w:ind w:right="-73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:rsidR="00FA0C33" w:rsidRPr="00F4374B" w:rsidRDefault="00FA0C33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br w:type="page"/>
      </w:r>
    </w:p>
    <w:p w:rsidR="007115BF" w:rsidRPr="00F4374B" w:rsidRDefault="00291144" w:rsidP="007115BF">
      <w:pPr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FA0C33"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2</w:t>
      </w:r>
    </w:p>
    <w:p w:rsidR="007115BF" w:rsidRPr="00F4374B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7115BF" w:rsidRPr="00F4374B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7115BF" w:rsidRPr="00F4374B" w:rsidRDefault="007115BF" w:rsidP="007115BF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4374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___ октября 2022 года №__</w:t>
      </w:r>
    </w:p>
    <w:p w:rsidR="007115BF" w:rsidRPr="00F4374B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F4374B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F4374B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F4374B">
        <w:rPr>
          <w:rFonts w:ascii="Times New Roman" w:hAnsi="Times New Roman" w:cs="Times New Roman"/>
        </w:rPr>
        <w:t>«</w:t>
      </w:r>
      <w:r w:rsidR="007115BF" w:rsidRPr="00F4374B">
        <w:rPr>
          <w:rFonts w:ascii="Times New Roman" w:hAnsi="Times New Roman" w:cs="Times New Roman"/>
        </w:rPr>
        <w:t>Таблица 3</w:t>
      </w:r>
    </w:p>
    <w:p w:rsidR="007115BF" w:rsidRPr="00F4374B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F4374B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54" w:type="dxa"/>
        <w:tblInd w:w="93" w:type="dxa"/>
        <w:tblLook w:val="04A0" w:firstRow="1" w:lastRow="0" w:firstColumn="1" w:lastColumn="0" w:noHBand="0" w:noVBand="1"/>
      </w:tblPr>
      <w:tblGrid>
        <w:gridCol w:w="1435"/>
        <w:gridCol w:w="3854"/>
        <w:gridCol w:w="1782"/>
        <w:gridCol w:w="1783"/>
        <w:gridCol w:w="1103"/>
        <w:gridCol w:w="992"/>
        <w:gridCol w:w="993"/>
        <w:gridCol w:w="992"/>
        <w:gridCol w:w="992"/>
        <w:gridCol w:w="1128"/>
      </w:tblGrid>
      <w:tr w:rsidR="007115BF" w:rsidRPr="00F4374B" w:rsidTr="00866A21">
        <w:trPr>
          <w:trHeight w:val="300"/>
          <w:tblHeader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F4374B" w:rsidTr="00866A21">
        <w:trPr>
          <w:trHeight w:val="300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F4374B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2026</w:t>
            </w:r>
          </w:p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115BF" w:rsidRPr="00F4374B" w:rsidTr="00866A21">
        <w:trPr>
          <w:trHeight w:val="509"/>
          <w:tblHeader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F4374B" w:rsidTr="00866A21">
        <w:trPr>
          <w:trHeight w:val="73"/>
          <w:tblHeader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</w:t>
            </w:r>
          </w:p>
        </w:tc>
      </w:tr>
      <w:tr w:rsidR="007115BF" w:rsidRPr="00F4374B" w:rsidTr="00443B2D">
        <w:trPr>
          <w:trHeight w:val="111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76 195,5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16 138,5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15 405,6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14 883,8</w:t>
            </w:r>
          </w:p>
        </w:tc>
      </w:tr>
      <w:tr w:rsidR="007115BF" w:rsidRPr="00F4374B" w:rsidTr="00443B2D">
        <w:trPr>
          <w:trHeight w:val="8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7115BF"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</w:tr>
      <w:tr w:rsidR="007115BF" w:rsidRPr="00F4374B" w:rsidTr="00443B2D">
        <w:trPr>
          <w:trHeight w:val="11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7115BF"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115BF"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115BF" w:rsidRPr="00F4374B" w:rsidTr="00866A21">
        <w:trPr>
          <w:trHeight w:val="41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115BF" w:rsidRPr="00F4374B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7115BF" w:rsidRPr="00F4374B" w:rsidTr="00866A21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</w:tr>
      <w:tr w:rsidR="007115BF" w:rsidRPr="00F4374B" w:rsidTr="00866A21">
        <w:trPr>
          <w:trHeight w:val="56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7115BF" w:rsidRPr="00F4374B" w:rsidTr="00866A21">
        <w:trPr>
          <w:trHeight w:val="69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7115BF" w:rsidRPr="00F4374B" w:rsidTr="00866A21">
        <w:trPr>
          <w:trHeight w:val="56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115BF" w:rsidRPr="00F4374B" w:rsidTr="0045167A">
        <w:trPr>
          <w:trHeight w:val="42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7115BF" w:rsidRPr="00F4374B" w:rsidTr="00443B2D">
        <w:trPr>
          <w:trHeight w:val="484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7115BF" w:rsidRPr="00F4374B" w:rsidTr="00443B2D">
        <w:trPr>
          <w:trHeight w:val="906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F4374B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5167A" w:rsidRPr="00F4374B" w:rsidTr="00443B2D">
        <w:trPr>
          <w:trHeight w:val="397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45167A" w:rsidRPr="00F4374B" w:rsidTr="00443B2D">
        <w:trPr>
          <w:trHeight w:val="71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45167A" w:rsidRPr="00F4374B" w:rsidTr="00443B2D">
        <w:trPr>
          <w:trHeight w:val="550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F4374B" w:rsidTr="00443B2D">
        <w:trPr>
          <w:trHeight w:val="44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C92ABF" w:rsidRPr="00F43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45167A" w:rsidRPr="00F4374B" w:rsidTr="00866A21">
        <w:trPr>
          <w:trHeight w:val="56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11)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 (показатель 12,13</w:t>
            </w:r>
            <w:r w:rsidR="00291144" w:rsidRPr="00F4374B">
              <w:rPr>
                <w:rFonts w:ascii="Times New Roman" w:eastAsia="Times New Roman" w:hAnsi="Times New Roman" w:cs="Times New Roman"/>
                <w:lang w:eastAsia="ru-RU"/>
              </w:rPr>
              <w:t>,33</w:t>
            </w: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0E5ACD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0E5ACD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153610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10 8</w:t>
            </w:r>
            <w:r w:rsidR="0045445C" w:rsidRPr="00F4374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45167A" w:rsidRPr="00F437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5445C" w:rsidRPr="00F437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0E5ACD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1 551,0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1 028,7</w:t>
            </w:r>
          </w:p>
        </w:tc>
      </w:tr>
      <w:tr w:rsidR="0045167A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5167A" w:rsidRPr="00F4374B" w:rsidTr="00443B2D">
        <w:trPr>
          <w:trHeight w:val="12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151,8</w:t>
            </w:r>
          </w:p>
        </w:tc>
      </w:tr>
      <w:tr w:rsidR="0045167A" w:rsidRPr="00F4374B" w:rsidTr="00443B2D">
        <w:trPr>
          <w:trHeight w:val="140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1 802,5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</w:tr>
      <w:tr w:rsidR="0045167A" w:rsidRPr="00F4374B" w:rsidTr="00443B2D">
        <w:trPr>
          <w:trHeight w:val="140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722,9</w:t>
            </w:r>
          </w:p>
        </w:tc>
      </w:tr>
      <w:tr w:rsidR="0045167A" w:rsidRPr="00F4374B" w:rsidTr="00443B2D">
        <w:trPr>
          <w:trHeight w:val="190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5 945,5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6 483,9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6 743,2</w:t>
            </w:r>
          </w:p>
        </w:tc>
      </w:tr>
      <w:tr w:rsidR="0045167A" w:rsidRPr="00F4374B" w:rsidTr="00443B2D">
        <w:trPr>
          <w:trHeight w:val="1223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коммунального хозяйства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1 009,9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F4374B" w:rsidTr="00866A21">
        <w:trPr>
          <w:trHeight w:val="31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103 791,4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23 914,0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45167A" w:rsidRPr="00F4374B" w:rsidTr="00866A21">
        <w:trPr>
          <w:trHeight w:val="35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5167A" w:rsidRPr="00F4374B" w:rsidTr="00866A21">
        <w:trPr>
          <w:trHeight w:val="67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F4374B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45167A" w:rsidRPr="00F4374B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103 548,8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23 671,4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20 508,0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F4374B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19 789,8</w:t>
            </w:r>
          </w:p>
        </w:tc>
      </w:tr>
      <w:tr w:rsidR="00153610" w:rsidRPr="00F4374B" w:rsidTr="00153610">
        <w:trPr>
          <w:trHeight w:val="359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8 894,7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</w:tr>
      <w:tr w:rsidR="00153610" w:rsidRPr="00F4374B" w:rsidTr="00153610">
        <w:trPr>
          <w:trHeight w:val="84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F4374B" w:rsidTr="00153610">
        <w:trPr>
          <w:trHeight w:val="668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8 837,3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2 082,7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1 701,7</w:t>
            </w:r>
          </w:p>
        </w:tc>
      </w:tr>
      <w:tr w:rsidR="00153610" w:rsidRPr="00F4374B" w:rsidTr="00153610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153610" w:rsidRPr="00F4374B" w:rsidTr="00866A21">
        <w:trPr>
          <w:trHeight w:val="9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4 059,8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1 351,7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2 608,1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F4374B" w:rsidTr="00866A21">
        <w:trPr>
          <w:trHeight w:val="91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2 065,2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2 028,4</w:t>
            </w:r>
          </w:p>
        </w:tc>
      </w:tr>
      <w:tr w:rsidR="00153610" w:rsidRPr="00F4374B" w:rsidTr="00866A21">
        <w:trPr>
          <w:trHeight w:val="9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F4374B" w:rsidTr="00866A21">
        <w:trPr>
          <w:trHeight w:val="9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 (показатель 27)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53610" w:rsidRPr="00F4374B" w:rsidTr="00866A21">
        <w:trPr>
          <w:trHeight w:val="38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Развитие инициативного бюджетирования в сельском поселении (показатель 29-32)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2 956,0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2 756,0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53610" w:rsidRPr="00F4374B" w:rsidTr="00866A21">
        <w:trPr>
          <w:trHeight w:val="69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1 901,0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53610" w:rsidRPr="00F4374B" w:rsidTr="00866A21">
        <w:trPr>
          <w:trHeight w:val="786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1 055,0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855,0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53610" w:rsidRPr="00F4374B" w:rsidTr="00866A21">
        <w:trPr>
          <w:trHeight w:val="24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37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257 801,9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61 015,2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50 371,3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50 477,2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47 969,1</w:t>
            </w:r>
          </w:p>
        </w:tc>
      </w:tr>
      <w:tr w:rsidR="00153610" w:rsidRPr="00F4374B" w:rsidTr="00866A21">
        <w:trPr>
          <w:trHeight w:val="45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1 308,8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183,8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283,5</w:t>
            </w:r>
          </w:p>
        </w:tc>
      </w:tr>
      <w:tr w:rsidR="00153610" w:rsidRPr="00F4374B" w:rsidTr="00866A21">
        <w:trPr>
          <w:trHeight w:val="68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2 219,2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</w:tr>
      <w:tr w:rsidR="00153610" w:rsidRPr="00F4374B" w:rsidTr="00866A21">
        <w:trPr>
          <w:trHeight w:val="33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254 145,6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58 612,2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50 065,1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50 161,5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F4374B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4B">
              <w:rPr>
                <w:rFonts w:ascii="Times New Roman" w:eastAsia="Times New Roman" w:hAnsi="Times New Roman" w:cs="Times New Roman"/>
                <w:lang w:eastAsia="ru-RU"/>
              </w:rPr>
              <w:t>47 653,4</w:t>
            </w:r>
          </w:p>
        </w:tc>
      </w:tr>
    </w:tbl>
    <w:p w:rsidR="00EB0A30" w:rsidRPr="00866A21" w:rsidRDefault="00866A21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F4374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EB0A30" w:rsidRPr="00866A2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CF7"/>
    <w:rsid w:val="0000166D"/>
    <w:rsid w:val="00002FCD"/>
    <w:rsid w:val="000060CE"/>
    <w:rsid w:val="000119AD"/>
    <w:rsid w:val="0001644E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3997"/>
    <w:rsid w:val="000C67C6"/>
    <w:rsid w:val="000D215D"/>
    <w:rsid w:val="000D23BE"/>
    <w:rsid w:val="000D2485"/>
    <w:rsid w:val="000D61CB"/>
    <w:rsid w:val="000E54CD"/>
    <w:rsid w:val="000E5ACD"/>
    <w:rsid w:val="001011E9"/>
    <w:rsid w:val="00103C4D"/>
    <w:rsid w:val="0011275C"/>
    <w:rsid w:val="00115D3D"/>
    <w:rsid w:val="00120B61"/>
    <w:rsid w:val="00134223"/>
    <w:rsid w:val="001370BD"/>
    <w:rsid w:val="00140396"/>
    <w:rsid w:val="00151877"/>
    <w:rsid w:val="00153610"/>
    <w:rsid w:val="0016636C"/>
    <w:rsid w:val="00170AE0"/>
    <w:rsid w:val="00171A6C"/>
    <w:rsid w:val="0017753D"/>
    <w:rsid w:val="001838B2"/>
    <w:rsid w:val="00195927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525B0"/>
    <w:rsid w:val="0025390C"/>
    <w:rsid w:val="00256F14"/>
    <w:rsid w:val="0025719C"/>
    <w:rsid w:val="002635AC"/>
    <w:rsid w:val="002638C7"/>
    <w:rsid w:val="00275292"/>
    <w:rsid w:val="00282DC8"/>
    <w:rsid w:val="00291144"/>
    <w:rsid w:val="002A3137"/>
    <w:rsid w:val="002E17AA"/>
    <w:rsid w:val="002E40AB"/>
    <w:rsid w:val="002E48A1"/>
    <w:rsid w:val="002F0307"/>
    <w:rsid w:val="002F4BF5"/>
    <w:rsid w:val="0030100B"/>
    <w:rsid w:val="00303823"/>
    <w:rsid w:val="00312C42"/>
    <w:rsid w:val="003257B1"/>
    <w:rsid w:val="003309C3"/>
    <w:rsid w:val="00336BA8"/>
    <w:rsid w:val="003549EE"/>
    <w:rsid w:val="003651CB"/>
    <w:rsid w:val="00366F14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289C"/>
    <w:rsid w:val="00440CEC"/>
    <w:rsid w:val="00441CBE"/>
    <w:rsid w:val="00443B2D"/>
    <w:rsid w:val="004446EE"/>
    <w:rsid w:val="00446686"/>
    <w:rsid w:val="0045167A"/>
    <w:rsid w:val="00452CDF"/>
    <w:rsid w:val="0045445C"/>
    <w:rsid w:val="004654EB"/>
    <w:rsid w:val="004773A8"/>
    <w:rsid w:val="004927DC"/>
    <w:rsid w:val="00494F68"/>
    <w:rsid w:val="00497521"/>
    <w:rsid w:val="004A0A49"/>
    <w:rsid w:val="004A326D"/>
    <w:rsid w:val="004A7832"/>
    <w:rsid w:val="004B4F83"/>
    <w:rsid w:val="004B5AB9"/>
    <w:rsid w:val="004C7EBE"/>
    <w:rsid w:val="004F50CA"/>
    <w:rsid w:val="004F763D"/>
    <w:rsid w:val="005127A5"/>
    <w:rsid w:val="00513FC2"/>
    <w:rsid w:val="00516F4A"/>
    <w:rsid w:val="00521CF7"/>
    <w:rsid w:val="00523C87"/>
    <w:rsid w:val="00534FE5"/>
    <w:rsid w:val="00537042"/>
    <w:rsid w:val="005410B6"/>
    <w:rsid w:val="00550564"/>
    <w:rsid w:val="00562468"/>
    <w:rsid w:val="00567597"/>
    <w:rsid w:val="0058540F"/>
    <w:rsid w:val="0059583D"/>
    <w:rsid w:val="005A1C99"/>
    <w:rsid w:val="005C1AD3"/>
    <w:rsid w:val="005C3A65"/>
    <w:rsid w:val="005C3F43"/>
    <w:rsid w:val="005C6C00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301A0"/>
    <w:rsid w:val="00751571"/>
    <w:rsid w:val="00753477"/>
    <w:rsid w:val="00760332"/>
    <w:rsid w:val="00763AF3"/>
    <w:rsid w:val="00763B4E"/>
    <w:rsid w:val="007700AF"/>
    <w:rsid w:val="0077154B"/>
    <w:rsid w:val="00777598"/>
    <w:rsid w:val="00777FC7"/>
    <w:rsid w:val="00782F30"/>
    <w:rsid w:val="00784977"/>
    <w:rsid w:val="007900B7"/>
    <w:rsid w:val="00792C0B"/>
    <w:rsid w:val="007B1545"/>
    <w:rsid w:val="007B4309"/>
    <w:rsid w:val="007B7C1E"/>
    <w:rsid w:val="007C1BDC"/>
    <w:rsid w:val="007C516A"/>
    <w:rsid w:val="007D74B5"/>
    <w:rsid w:val="007E7FC0"/>
    <w:rsid w:val="007F706B"/>
    <w:rsid w:val="0081091E"/>
    <w:rsid w:val="008163FC"/>
    <w:rsid w:val="008207AA"/>
    <w:rsid w:val="00820DD4"/>
    <w:rsid w:val="00822084"/>
    <w:rsid w:val="008323F5"/>
    <w:rsid w:val="00833CCD"/>
    <w:rsid w:val="008348ED"/>
    <w:rsid w:val="0084216E"/>
    <w:rsid w:val="0084241B"/>
    <w:rsid w:val="00866A21"/>
    <w:rsid w:val="00871DE2"/>
    <w:rsid w:val="00877A75"/>
    <w:rsid w:val="00885C94"/>
    <w:rsid w:val="00885EB1"/>
    <w:rsid w:val="0089376B"/>
    <w:rsid w:val="00894562"/>
    <w:rsid w:val="00894E8C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11DE0"/>
    <w:rsid w:val="00916CF2"/>
    <w:rsid w:val="009170AD"/>
    <w:rsid w:val="00922E6D"/>
    <w:rsid w:val="00942ABC"/>
    <w:rsid w:val="00944132"/>
    <w:rsid w:val="00946377"/>
    <w:rsid w:val="00951B45"/>
    <w:rsid w:val="00957A9F"/>
    <w:rsid w:val="00963073"/>
    <w:rsid w:val="0098146D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621D5"/>
    <w:rsid w:val="00A702BF"/>
    <w:rsid w:val="00A72C6D"/>
    <w:rsid w:val="00A84D28"/>
    <w:rsid w:val="00A864A2"/>
    <w:rsid w:val="00A90CD0"/>
    <w:rsid w:val="00AA6120"/>
    <w:rsid w:val="00AB1C1B"/>
    <w:rsid w:val="00AB2238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61C8E"/>
    <w:rsid w:val="00B66458"/>
    <w:rsid w:val="00B67AB7"/>
    <w:rsid w:val="00B753BE"/>
    <w:rsid w:val="00B809A2"/>
    <w:rsid w:val="00B80EEA"/>
    <w:rsid w:val="00B9410C"/>
    <w:rsid w:val="00B962FF"/>
    <w:rsid w:val="00BA064E"/>
    <w:rsid w:val="00BA0FB5"/>
    <w:rsid w:val="00BA2EE1"/>
    <w:rsid w:val="00BA79B3"/>
    <w:rsid w:val="00BC056B"/>
    <w:rsid w:val="00BC1277"/>
    <w:rsid w:val="00BC623C"/>
    <w:rsid w:val="00BC697D"/>
    <w:rsid w:val="00BD092B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41248"/>
    <w:rsid w:val="00C46345"/>
    <w:rsid w:val="00C60103"/>
    <w:rsid w:val="00C659C2"/>
    <w:rsid w:val="00C72907"/>
    <w:rsid w:val="00C81C0A"/>
    <w:rsid w:val="00C82A35"/>
    <w:rsid w:val="00C92ABF"/>
    <w:rsid w:val="00CA6117"/>
    <w:rsid w:val="00CA6CE9"/>
    <w:rsid w:val="00CD6DCB"/>
    <w:rsid w:val="00CE513B"/>
    <w:rsid w:val="00D00E21"/>
    <w:rsid w:val="00D04464"/>
    <w:rsid w:val="00D07FAB"/>
    <w:rsid w:val="00D122FB"/>
    <w:rsid w:val="00D22BCC"/>
    <w:rsid w:val="00D23628"/>
    <w:rsid w:val="00D30538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E05039"/>
    <w:rsid w:val="00E0763B"/>
    <w:rsid w:val="00E3665B"/>
    <w:rsid w:val="00E45654"/>
    <w:rsid w:val="00E518A3"/>
    <w:rsid w:val="00E54C19"/>
    <w:rsid w:val="00E56B25"/>
    <w:rsid w:val="00E6004E"/>
    <w:rsid w:val="00E744F5"/>
    <w:rsid w:val="00E77DD3"/>
    <w:rsid w:val="00E827AD"/>
    <w:rsid w:val="00E82845"/>
    <w:rsid w:val="00E82AB9"/>
    <w:rsid w:val="00E83A81"/>
    <w:rsid w:val="00E842CD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16452"/>
    <w:rsid w:val="00F16D78"/>
    <w:rsid w:val="00F30263"/>
    <w:rsid w:val="00F41DD6"/>
    <w:rsid w:val="00F4337F"/>
    <w:rsid w:val="00F4374B"/>
    <w:rsid w:val="00F530F0"/>
    <w:rsid w:val="00F60076"/>
    <w:rsid w:val="00F6579E"/>
    <w:rsid w:val="00F65DB6"/>
    <w:rsid w:val="00F700D1"/>
    <w:rsid w:val="00F72D2C"/>
    <w:rsid w:val="00F81A68"/>
    <w:rsid w:val="00F8215C"/>
    <w:rsid w:val="00F83E2E"/>
    <w:rsid w:val="00F9757F"/>
    <w:rsid w:val="00FA0C33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FDD8"/>
  <w15:docId w15:val="{2B8A75C6-A927-46A7-8EDB-A9253E50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BCF5-723D-4AFA-BD5F-D618A5DD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16</cp:revision>
  <cp:lastPrinted>2022-10-17T09:49:00Z</cp:lastPrinted>
  <dcterms:created xsi:type="dcterms:W3CDTF">2022-10-17T07:03:00Z</dcterms:created>
  <dcterms:modified xsi:type="dcterms:W3CDTF">2022-12-26T13:07:00Z</dcterms:modified>
</cp:coreProperties>
</file>